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768" w:type="dxa"/>
        <w:jc w:val="center"/>
        <w:tblLook w:val="04A0" w:firstRow="1" w:lastRow="0" w:firstColumn="1" w:lastColumn="0" w:noHBand="0" w:noVBand="1"/>
      </w:tblPr>
      <w:tblGrid>
        <w:gridCol w:w="1172"/>
        <w:gridCol w:w="1726"/>
        <w:gridCol w:w="1449"/>
        <w:gridCol w:w="2737"/>
        <w:gridCol w:w="3684"/>
      </w:tblGrid>
      <w:tr w:rsidR="00387D8E" w14:paraId="564A0919" w14:textId="77777777" w:rsidTr="00E115FF">
        <w:trPr>
          <w:jc w:val="center"/>
        </w:trPr>
        <w:tc>
          <w:tcPr>
            <w:tcW w:w="1172" w:type="dxa"/>
          </w:tcPr>
          <w:p w14:paraId="4D60BB39" w14:textId="2F70944C" w:rsidR="00737270" w:rsidRDefault="00737270" w:rsidP="00496131">
            <w:pPr>
              <w:spacing w:line="480" w:lineRule="auto"/>
              <w:jc w:val="center"/>
            </w:pPr>
            <w:r>
              <w:rPr>
                <w:rFonts w:hint="eastAsia"/>
              </w:rPr>
              <w:t>姓名</w:t>
            </w:r>
          </w:p>
        </w:tc>
        <w:tc>
          <w:tcPr>
            <w:tcW w:w="1726" w:type="dxa"/>
          </w:tcPr>
          <w:p w14:paraId="12FB5A11" w14:textId="40583B62" w:rsidR="00737270" w:rsidRDefault="00C6416E" w:rsidP="00496131">
            <w:pPr>
              <w:spacing w:line="480" w:lineRule="auto"/>
              <w:jc w:val="center"/>
            </w:pPr>
            <w:r>
              <w:rPr>
                <w:rFonts w:hint="eastAsia"/>
              </w:rPr>
              <w:t>阚瑞峰</w:t>
            </w:r>
          </w:p>
        </w:tc>
        <w:tc>
          <w:tcPr>
            <w:tcW w:w="1449" w:type="dxa"/>
          </w:tcPr>
          <w:p w14:paraId="4FBB0847" w14:textId="0CF5FA55" w:rsidR="00737270" w:rsidRDefault="00737270" w:rsidP="00496131">
            <w:pPr>
              <w:spacing w:line="480" w:lineRule="auto"/>
              <w:jc w:val="center"/>
            </w:pPr>
            <w:r>
              <w:rPr>
                <w:rFonts w:hint="eastAsia"/>
              </w:rPr>
              <w:t>性别</w:t>
            </w:r>
          </w:p>
        </w:tc>
        <w:tc>
          <w:tcPr>
            <w:tcW w:w="2737" w:type="dxa"/>
          </w:tcPr>
          <w:p w14:paraId="55397E48" w14:textId="67F60648" w:rsidR="00737270" w:rsidRDefault="00C64200" w:rsidP="00496131">
            <w:pPr>
              <w:spacing w:line="480" w:lineRule="auto"/>
              <w:jc w:val="center"/>
            </w:pPr>
            <w:r>
              <w:rPr>
                <w:rFonts w:hint="eastAsia"/>
              </w:rPr>
              <w:t>男</w:t>
            </w:r>
          </w:p>
        </w:tc>
        <w:tc>
          <w:tcPr>
            <w:tcW w:w="3684" w:type="dxa"/>
            <w:vMerge w:val="restart"/>
            <w:vAlign w:val="center"/>
          </w:tcPr>
          <w:p w14:paraId="19AE7EFA" w14:textId="36CBB6E7" w:rsidR="00737270" w:rsidRDefault="007132EF" w:rsidP="00901C5D">
            <w:pPr>
              <w:spacing w:line="480" w:lineRule="auto"/>
              <w:jc w:val="center"/>
            </w:pPr>
            <w:r>
              <w:rPr>
                <w:noProof/>
              </w:rPr>
              <w:drawing>
                <wp:inline distT="0" distB="0" distL="0" distR="0" wp14:anchorId="40348174" wp14:editId="39570832">
                  <wp:extent cx="1572768" cy="1633259"/>
                  <wp:effectExtent l="0" t="0" r="0" b="0"/>
                  <wp:docPr id="2" name="图片 2" descr="http://b103.photo.store.qq.com/psb?/18da4408-ad46-43b1-a050-2613e5f416e5/dHl1.u2cwc6sF7PlGmA6dsukC.k5mOJv4YgRE0zFymI!/b/YdsvaT1uPQAAYvbGbT3MPAAA&amp;bo=ngK.AQAAAAABBAA!&amp;rf=viewer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103.photo.store.qq.com/psb?/18da4408-ad46-43b1-a050-2613e5f416e5/dHl1.u2cwc6sF7PlGmA6dsukC.k5mOJv4YgRE0zFymI!/b/YdsvaT1uPQAAYvbGbT3MPAAA&amp;bo=ngK.AQAAAAABBAA!&amp;rf=viewer_4"/>
                          <pic:cNvPicPr>
                            <a:picLocks noChangeAspect="1" noChangeArrowheads="1"/>
                          </pic:cNvPicPr>
                        </pic:nvPicPr>
                        <pic:blipFill rotWithShape="1">
                          <a:blip r:embed="rId6">
                            <a:extLst>
                              <a:ext uri="{28A0092B-C50C-407E-A947-70E740481C1C}">
                                <a14:useLocalDpi xmlns:a14="http://schemas.microsoft.com/office/drawing/2010/main" val="0"/>
                              </a:ext>
                            </a:extLst>
                          </a:blip>
                          <a:srcRect l="27753" t="8950" r="30503" b="25990"/>
                          <a:stretch/>
                        </pic:blipFill>
                        <pic:spPr bwMode="auto">
                          <a:xfrm>
                            <a:off x="0" y="0"/>
                            <a:ext cx="1574300" cy="16348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87D8E" w14:paraId="3799B2CB" w14:textId="77777777" w:rsidTr="00E115FF">
        <w:trPr>
          <w:jc w:val="center"/>
        </w:trPr>
        <w:tc>
          <w:tcPr>
            <w:tcW w:w="1172" w:type="dxa"/>
          </w:tcPr>
          <w:p w14:paraId="714BDA79" w14:textId="69F0D687" w:rsidR="00737270" w:rsidRDefault="00737270" w:rsidP="00496131">
            <w:pPr>
              <w:spacing w:line="480" w:lineRule="auto"/>
              <w:jc w:val="center"/>
            </w:pPr>
            <w:r>
              <w:rPr>
                <w:rFonts w:hint="eastAsia"/>
              </w:rPr>
              <w:t>学历</w:t>
            </w:r>
          </w:p>
        </w:tc>
        <w:tc>
          <w:tcPr>
            <w:tcW w:w="1726" w:type="dxa"/>
          </w:tcPr>
          <w:p w14:paraId="06093E5C" w14:textId="645BF655" w:rsidR="00737270" w:rsidRDefault="00C64200" w:rsidP="00496131">
            <w:pPr>
              <w:spacing w:line="480" w:lineRule="auto"/>
              <w:jc w:val="center"/>
            </w:pPr>
            <w:r>
              <w:rPr>
                <w:rFonts w:hint="eastAsia"/>
              </w:rPr>
              <w:t>研究生</w:t>
            </w:r>
          </w:p>
        </w:tc>
        <w:tc>
          <w:tcPr>
            <w:tcW w:w="1449" w:type="dxa"/>
          </w:tcPr>
          <w:p w14:paraId="2BAA0034" w14:textId="5762EC5B" w:rsidR="00737270" w:rsidRDefault="00737270" w:rsidP="00496131">
            <w:pPr>
              <w:spacing w:line="480" w:lineRule="auto"/>
              <w:jc w:val="center"/>
            </w:pPr>
            <w:r>
              <w:rPr>
                <w:rFonts w:hint="eastAsia"/>
              </w:rPr>
              <w:t>学位</w:t>
            </w:r>
          </w:p>
        </w:tc>
        <w:tc>
          <w:tcPr>
            <w:tcW w:w="2737" w:type="dxa"/>
          </w:tcPr>
          <w:p w14:paraId="33D687E2" w14:textId="37061696" w:rsidR="00737270" w:rsidRDefault="00C64200" w:rsidP="00496131">
            <w:pPr>
              <w:spacing w:line="480" w:lineRule="auto"/>
              <w:jc w:val="center"/>
            </w:pPr>
            <w:r>
              <w:rPr>
                <w:rFonts w:hint="eastAsia"/>
              </w:rPr>
              <w:t>博士</w:t>
            </w:r>
          </w:p>
        </w:tc>
        <w:tc>
          <w:tcPr>
            <w:tcW w:w="3684" w:type="dxa"/>
            <w:vMerge/>
          </w:tcPr>
          <w:p w14:paraId="4827BD65" w14:textId="77777777" w:rsidR="00737270" w:rsidRDefault="00737270" w:rsidP="00496131">
            <w:pPr>
              <w:spacing w:line="480" w:lineRule="auto"/>
              <w:jc w:val="center"/>
            </w:pPr>
          </w:p>
        </w:tc>
      </w:tr>
      <w:tr w:rsidR="00387D8E" w14:paraId="69538DDD" w14:textId="77777777" w:rsidTr="00E115FF">
        <w:trPr>
          <w:jc w:val="center"/>
        </w:trPr>
        <w:tc>
          <w:tcPr>
            <w:tcW w:w="1172" w:type="dxa"/>
          </w:tcPr>
          <w:p w14:paraId="1E6CED31" w14:textId="40679976" w:rsidR="00737270" w:rsidRDefault="00737270" w:rsidP="00496131">
            <w:pPr>
              <w:spacing w:line="480" w:lineRule="auto"/>
              <w:jc w:val="center"/>
            </w:pPr>
            <w:r>
              <w:rPr>
                <w:rFonts w:hint="eastAsia"/>
              </w:rPr>
              <w:t>职称</w:t>
            </w:r>
          </w:p>
        </w:tc>
        <w:tc>
          <w:tcPr>
            <w:tcW w:w="1726" w:type="dxa"/>
          </w:tcPr>
          <w:p w14:paraId="53D4234D" w14:textId="69490129" w:rsidR="00737270" w:rsidRDefault="00C64200" w:rsidP="00496131">
            <w:pPr>
              <w:spacing w:line="480" w:lineRule="auto"/>
              <w:jc w:val="center"/>
            </w:pPr>
            <w:r>
              <w:rPr>
                <w:rFonts w:hint="eastAsia"/>
              </w:rPr>
              <w:t>研究员</w:t>
            </w:r>
          </w:p>
        </w:tc>
        <w:tc>
          <w:tcPr>
            <w:tcW w:w="1449" w:type="dxa"/>
          </w:tcPr>
          <w:p w14:paraId="0C5B2B26" w14:textId="3624046C" w:rsidR="00737270" w:rsidRDefault="00737270" w:rsidP="00496131">
            <w:pPr>
              <w:spacing w:line="480" w:lineRule="auto"/>
              <w:jc w:val="center"/>
            </w:pPr>
            <w:r>
              <w:rPr>
                <w:rFonts w:hint="eastAsia"/>
              </w:rPr>
              <w:t>邮箱</w:t>
            </w:r>
          </w:p>
        </w:tc>
        <w:tc>
          <w:tcPr>
            <w:tcW w:w="2737" w:type="dxa"/>
          </w:tcPr>
          <w:p w14:paraId="2093130B" w14:textId="30A768B0" w:rsidR="00737270" w:rsidRDefault="00C6416E" w:rsidP="00496131">
            <w:pPr>
              <w:spacing w:line="480" w:lineRule="auto"/>
              <w:jc w:val="center"/>
            </w:pPr>
            <w:r>
              <w:rPr>
                <w:rFonts w:hint="eastAsia"/>
              </w:rPr>
              <w:t>rf</w:t>
            </w:r>
            <w:r>
              <w:t>kan</w:t>
            </w:r>
            <w:r w:rsidR="00C64200" w:rsidRPr="00C64200">
              <w:t>@aiofm.ac.cn</w:t>
            </w:r>
          </w:p>
        </w:tc>
        <w:tc>
          <w:tcPr>
            <w:tcW w:w="3684" w:type="dxa"/>
            <w:vMerge/>
          </w:tcPr>
          <w:p w14:paraId="454E565A" w14:textId="77777777" w:rsidR="00737270" w:rsidRDefault="00737270" w:rsidP="00496131">
            <w:pPr>
              <w:spacing w:line="480" w:lineRule="auto"/>
              <w:jc w:val="center"/>
            </w:pPr>
          </w:p>
        </w:tc>
      </w:tr>
      <w:tr w:rsidR="00387D8E" w14:paraId="6AA20BE0" w14:textId="77777777" w:rsidTr="00E115FF">
        <w:trPr>
          <w:trHeight w:val="782"/>
          <w:jc w:val="center"/>
        </w:trPr>
        <w:tc>
          <w:tcPr>
            <w:tcW w:w="1172" w:type="dxa"/>
          </w:tcPr>
          <w:p w14:paraId="457648F4" w14:textId="02F25A3F" w:rsidR="00737270" w:rsidRDefault="00737270" w:rsidP="00496131">
            <w:pPr>
              <w:spacing w:line="480" w:lineRule="auto"/>
              <w:jc w:val="center"/>
            </w:pPr>
            <w:r>
              <w:rPr>
                <w:rFonts w:hint="eastAsia"/>
              </w:rPr>
              <w:t>部门</w:t>
            </w:r>
          </w:p>
        </w:tc>
        <w:tc>
          <w:tcPr>
            <w:tcW w:w="5912" w:type="dxa"/>
            <w:gridSpan w:val="3"/>
          </w:tcPr>
          <w:p w14:paraId="1E08D1B5" w14:textId="7E8376FA" w:rsidR="00737270" w:rsidRDefault="00C64200" w:rsidP="00496131">
            <w:pPr>
              <w:spacing w:line="480" w:lineRule="auto"/>
              <w:jc w:val="center"/>
            </w:pPr>
            <w:r w:rsidRPr="00C64200">
              <w:rPr>
                <w:rFonts w:hint="eastAsia"/>
              </w:rPr>
              <w:t>合肥研究院安徽光机所</w:t>
            </w:r>
          </w:p>
        </w:tc>
        <w:tc>
          <w:tcPr>
            <w:tcW w:w="3684" w:type="dxa"/>
            <w:vMerge/>
          </w:tcPr>
          <w:p w14:paraId="5361D12A" w14:textId="77777777" w:rsidR="00737270" w:rsidRDefault="00737270" w:rsidP="00496131">
            <w:pPr>
              <w:spacing w:line="480" w:lineRule="auto"/>
              <w:jc w:val="center"/>
            </w:pPr>
          </w:p>
        </w:tc>
      </w:tr>
      <w:tr w:rsidR="004069C6" w14:paraId="1DE439C3" w14:textId="77777777" w:rsidTr="00E115FF">
        <w:trPr>
          <w:jc w:val="center"/>
        </w:trPr>
        <w:tc>
          <w:tcPr>
            <w:tcW w:w="1172" w:type="dxa"/>
            <w:vAlign w:val="center"/>
          </w:tcPr>
          <w:p w14:paraId="65AE857C" w14:textId="2A9DE0EB" w:rsidR="004069C6" w:rsidRDefault="004069C6" w:rsidP="00496131">
            <w:pPr>
              <w:spacing w:line="480" w:lineRule="auto"/>
              <w:jc w:val="center"/>
            </w:pPr>
            <w:r>
              <w:rPr>
                <w:rFonts w:hint="eastAsia"/>
              </w:rPr>
              <w:t>个人简历</w:t>
            </w:r>
          </w:p>
        </w:tc>
        <w:tc>
          <w:tcPr>
            <w:tcW w:w="9596" w:type="dxa"/>
            <w:gridSpan w:val="4"/>
          </w:tcPr>
          <w:p w14:paraId="478A40C9" w14:textId="55933925" w:rsidR="004069C6" w:rsidRDefault="00F81081" w:rsidP="00D03FED">
            <w:pPr>
              <w:spacing w:line="480" w:lineRule="auto"/>
            </w:pPr>
            <w:r w:rsidRPr="00F81081">
              <w:rPr>
                <w:rFonts w:hint="eastAsia"/>
              </w:rPr>
              <w:t>阚瑞峰研究员，一直从事激光光谱检测方法及其应用技术研究，先后担任科技部重点研发计划首席、国家科技重大专项课题负责人、嫦娥七号月壤水分子分析仪载荷任务副总设计师等，研发的激光流场诊断系统，填补了我国航空航天发动机研究中燃烧效率分析及推力计算所需非接触精确测量技术的空白，已成功应用</w:t>
            </w:r>
            <w:proofErr w:type="gramStart"/>
            <w:r w:rsidRPr="00F81081">
              <w:rPr>
                <w:rFonts w:hint="eastAsia"/>
              </w:rPr>
              <w:t>于超燃冲压</w:t>
            </w:r>
            <w:proofErr w:type="gramEnd"/>
            <w:r w:rsidRPr="00F81081">
              <w:rPr>
                <w:rFonts w:hint="eastAsia"/>
              </w:rPr>
              <w:t>发动机、航空发动机、燃气轮机等。被聘为中央军委装备发展部军事计量专家组专家、中央军委科技</w:t>
            </w:r>
            <w:proofErr w:type="gramStart"/>
            <w:r w:rsidRPr="00F81081">
              <w:rPr>
                <w:rFonts w:hint="eastAsia"/>
              </w:rPr>
              <w:t>委重大</w:t>
            </w:r>
            <w:proofErr w:type="gramEnd"/>
            <w:r w:rsidRPr="00F81081">
              <w:rPr>
                <w:rFonts w:hint="eastAsia"/>
              </w:rPr>
              <w:t>基础研究计划总体专家组成员、中科院国防创新领域总体专家组成员、科技部基础科研条件和重大科学仪器设备研发总体专家组成员。担任中国光学学会激光光谱学专委会主任委员、《光学</w:t>
            </w:r>
            <w:r w:rsidRPr="00F81081">
              <w:t xml:space="preserve"> 精密工程》副主编、中国光学工程学会第一届委员会委员等。以第一完成人获</w:t>
            </w:r>
            <w:proofErr w:type="gramStart"/>
            <w:r w:rsidRPr="00F81081">
              <w:t>2022年徽省科技</w:t>
            </w:r>
            <w:proofErr w:type="gramEnd"/>
            <w:r w:rsidRPr="00F81081">
              <w:t>进步一等奖一项、2020年军队科技进步二等奖、2020</w:t>
            </w:r>
            <w:proofErr w:type="gramStart"/>
            <w:r w:rsidRPr="00F81081">
              <w:t>徽省科技</w:t>
            </w:r>
            <w:proofErr w:type="gramEnd"/>
            <w:r w:rsidRPr="00F81081">
              <w:t>进步一等奖一项、国家安监总局安全生产科技进步二等奖一项。 2017年中科院青年创新促进会优秀会员、2016年安徽省创新创业战略新兴领军人才、2016年安徽省“全省国防科技工业劳动模范”发表论文50余篇，申请专利30余项，软件著作权10余项。</w:t>
            </w:r>
          </w:p>
        </w:tc>
      </w:tr>
      <w:tr w:rsidR="004069C6" w14:paraId="683FAE94" w14:textId="77777777" w:rsidTr="00E115FF">
        <w:trPr>
          <w:jc w:val="center"/>
        </w:trPr>
        <w:tc>
          <w:tcPr>
            <w:tcW w:w="1172" w:type="dxa"/>
            <w:vAlign w:val="center"/>
          </w:tcPr>
          <w:p w14:paraId="4B98AC61" w14:textId="6E194219" w:rsidR="004069C6" w:rsidRDefault="004069C6" w:rsidP="00496131">
            <w:pPr>
              <w:spacing w:line="480" w:lineRule="auto"/>
              <w:jc w:val="center"/>
            </w:pPr>
            <w:r>
              <w:rPr>
                <w:rFonts w:hint="eastAsia"/>
              </w:rPr>
              <w:t>研究方向</w:t>
            </w:r>
          </w:p>
        </w:tc>
        <w:tc>
          <w:tcPr>
            <w:tcW w:w="9596" w:type="dxa"/>
            <w:gridSpan w:val="4"/>
          </w:tcPr>
          <w:p w14:paraId="3B19CFA5" w14:textId="2C55124C" w:rsidR="004069C6" w:rsidRDefault="00F81081" w:rsidP="00387D8E">
            <w:pPr>
              <w:spacing w:line="480" w:lineRule="auto"/>
            </w:pPr>
            <w:r w:rsidRPr="00F81081">
              <w:rPr>
                <w:rFonts w:hint="eastAsia"/>
              </w:rPr>
              <w:t>激光光谱检测方法及其应用技术研究</w:t>
            </w:r>
          </w:p>
        </w:tc>
      </w:tr>
      <w:tr w:rsidR="004872B9" w14:paraId="0CE2204C" w14:textId="77777777" w:rsidTr="00E115FF">
        <w:trPr>
          <w:jc w:val="center"/>
        </w:trPr>
        <w:tc>
          <w:tcPr>
            <w:tcW w:w="1172" w:type="dxa"/>
            <w:vAlign w:val="center"/>
          </w:tcPr>
          <w:p w14:paraId="0576138A" w14:textId="45C9CC3C" w:rsidR="004872B9" w:rsidRDefault="004872B9" w:rsidP="00496131">
            <w:pPr>
              <w:spacing w:line="480" w:lineRule="auto"/>
              <w:jc w:val="center"/>
            </w:pPr>
            <w:r>
              <w:rPr>
                <w:rFonts w:hint="eastAsia"/>
              </w:rPr>
              <w:t>招生专业</w:t>
            </w:r>
          </w:p>
        </w:tc>
        <w:tc>
          <w:tcPr>
            <w:tcW w:w="9596" w:type="dxa"/>
            <w:gridSpan w:val="4"/>
          </w:tcPr>
          <w:p w14:paraId="1DD8452A" w14:textId="1E96BA00" w:rsidR="004872B9" w:rsidRDefault="00725073" w:rsidP="00CA7370">
            <w:pPr>
              <w:spacing w:line="480" w:lineRule="auto"/>
            </w:pPr>
            <w:r w:rsidRPr="00725073">
              <w:rPr>
                <w:rFonts w:hint="eastAsia"/>
              </w:rPr>
              <w:t>光学</w:t>
            </w:r>
          </w:p>
        </w:tc>
      </w:tr>
      <w:tr w:rsidR="004069C6" w14:paraId="45116B85" w14:textId="77777777" w:rsidTr="00E115FF">
        <w:trPr>
          <w:jc w:val="center"/>
        </w:trPr>
        <w:tc>
          <w:tcPr>
            <w:tcW w:w="1172" w:type="dxa"/>
            <w:vAlign w:val="center"/>
          </w:tcPr>
          <w:p w14:paraId="752B1409" w14:textId="0211EBC5" w:rsidR="004069C6" w:rsidRDefault="004872B9" w:rsidP="00496131">
            <w:pPr>
              <w:spacing w:line="480" w:lineRule="auto"/>
              <w:jc w:val="center"/>
            </w:pPr>
            <w:r>
              <w:rPr>
                <w:rFonts w:hint="eastAsia"/>
              </w:rPr>
              <w:t>代表性科研成果</w:t>
            </w:r>
          </w:p>
        </w:tc>
        <w:tc>
          <w:tcPr>
            <w:tcW w:w="9596" w:type="dxa"/>
            <w:gridSpan w:val="4"/>
          </w:tcPr>
          <w:p w14:paraId="3F5F3BA4" w14:textId="3F8D0B86" w:rsidR="00F81081" w:rsidRDefault="00725073" w:rsidP="00F81081">
            <w:pPr>
              <w:spacing w:line="480" w:lineRule="auto"/>
              <w:jc w:val="left"/>
            </w:pPr>
            <w:r>
              <w:rPr>
                <w:rFonts w:hint="eastAsia"/>
                <w:b/>
                <w:bCs/>
              </w:rPr>
              <w:t>1</w:t>
            </w:r>
            <w:r>
              <w:rPr>
                <w:b/>
                <w:bCs/>
              </w:rPr>
              <w:t>.</w:t>
            </w:r>
            <w:r w:rsidRPr="00725073">
              <w:rPr>
                <w:rFonts w:hint="eastAsia"/>
                <w:b/>
                <w:bCs/>
              </w:rPr>
              <w:t>论文专著</w:t>
            </w:r>
            <w:r>
              <w:t xml:space="preserve">                                                                                                         </w:t>
            </w:r>
            <w:r w:rsidR="00F81081">
              <w:t>1</w:t>
            </w:r>
            <w:r w:rsidR="00F81081">
              <w:rPr>
                <w:rFonts w:hint="eastAsia"/>
              </w:rPr>
              <w:t>、</w:t>
            </w:r>
            <w:proofErr w:type="spellStart"/>
            <w:r w:rsidR="00F81081">
              <w:t>Opticalamplificationenables</w:t>
            </w:r>
            <w:proofErr w:type="spellEnd"/>
            <w:r w:rsidR="00F81081">
              <w:t xml:space="preserve"> a </w:t>
            </w:r>
            <w:proofErr w:type="spellStart"/>
            <w:r w:rsidR="00F81081">
              <w:t>hugesensitivityimprovement</w:t>
            </w:r>
            <w:proofErr w:type="spellEnd"/>
            <w:r w:rsidR="00F81081">
              <w:t xml:space="preserve"> </w:t>
            </w:r>
            <w:proofErr w:type="spellStart"/>
            <w:r w:rsidR="00F81081">
              <w:t>tolaserheterodyneradiometers</w:t>
            </w:r>
            <w:proofErr w:type="spellEnd"/>
            <w:r w:rsidR="00F81081">
              <w:t xml:space="preserve"> for</w:t>
            </w:r>
          </w:p>
          <w:p w14:paraId="4419D850" w14:textId="0A990712" w:rsidR="00F81081" w:rsidRDefault="00F81081" w:rsidP="00F81081">
            <w:pPr>
              <w:spacing w:line="480" w:lineRule="auto"/>
              <w:jc w:val="left"/>
            </w:pPr>
            <w:r>
              <w:t xml:space="preserve">high-resolution </w:t>
            </w:r>
            <w:proofErr w:type="spellStart"/>
            <w:r>
              <w:t>measurementsof</w:t>
            </w:r>
            <w:proofErr w:type="spellEnd"/>
            <w:r>
              <w:t xml:space="preserve"> </w:t>
            </w:r>
            <w:proofErr w:type="spellStart"/>
            <w:r>
              <w:t>atmosphericgasesHao</w:t>
            </w:r>
            <w:proofErr w:type="spellEnd"/>
            <w:r>
              <w:t xml:space="preserve"> Deng, </w:t>
            </w:r>
            <w:proofErr w:type="spellStart"/>
            <w:r>
              <w:t>RenshiLi</w:t>
            </w:r>
            <w:proofErr w:type="spellEnd"/>
            <w:r>
              <w:t xml:space="preserve">, Hao Liu, </w:t>
            </w:r>
            <w:proofErr w:type="spellStart"/>
            <w:proofErr w:type="gramStart"/>
            <w:r>
              <w:t>YabaiHe,henguang</w:t>
            </w:r>
            <w:proofErr w:type="spellEnd"/>
            <w:proofErr w:type="gramEnd"/>
            <w:r>
              <w:t xml:space="preserve"> </w:t>
            </w:r>
            <w:proofErr w:type="spellStart"/>
            <w:r>
              <w:t>Yang,Xiang</w:t>
            </w:r>
            <w:proofErr w:type="spellEnd"/>
            <w:r>
              <w:t xml:space="preserve"> Li, </w:t>
            </w:r>
            <w:proofErr w:type="spellStart"/>
            <w:r>
              <w:t>ZhenyuXu,Ruifeng</w:t>
            </w:r>
            <w:proofErr w:type="spellEnd"/>
            <w:r>
              <w:t xml:space="preserve"> Kan</w:t>
            </w:r>
            <w:r>
              <w:rPr>
                <w:rFonts w:ascii="Cambria Math" w:hAnsi="Cambria Math" w:cs="Cambria Math"/>
              </w:rPr>
              <w:t>∗</w:t>
            </w:r>
            <w:r>
              <w:t>OPTICSLETTERS2022Vol. 47,4335</w:t>
            </w:r>
          </w:p>
          <w:p w14:paraId="17DE5A6D" w14:textId="4A770194" w:rsidR="00F81081" w:rsidRDefault="00F81081" w:rsidP="00F81081">
            <w:pPr>
              <w:spacing w:line="480" w:lineRule="auto"/>
              <w:jc w:val="left"/>
            </w:pPr>
            <w:r>
              <w:lastRenderedPageBreak/>
              <w:t>2</w:t>
            </w:r>
            <w:r>
              <w:rPr>
                <w:rFonts w:hint="eastAsia"/>
              </w:rPr>
              <w:t>、</w:t>
            </w:r>
            <w:r>
              <w:t xml:space="preserve">Development </w:t>
            </w:r>
            <w:proofErr w:type="spellStart"/>
            <w:r>
              <w:t>ofa</w:t>
            </w:r>
            <w:proofErr w:type="spellEnd"/>
            <w:r>
              <w:t xml:space="preserve"> </w:t>
            </w:r>
            <w:proofErr w:type="spellStart"/>
            <w:r>
              <w:t>laserheterodynespectroradiometer</w:t>
            </w:r>
            <w:proofErr w:type="spellEnd"/>
            <w:r>
              <w:t xml:space="preserve"> </w:t>
            </w:r>
            <w:proofErr w:type="spellStart"/>
            <w:r>
              <w:t>forhigh</w:t>
            </w:r>
            <w:proofErr w:type="spellEnd"/>
            <w:r>
              <w:t xml:space="preserve">-resolution </w:t>
            </w:r>
            <w:proofErr w:type="spellStart"/>
            <w:r>
              <w:t>measurementsof</w:t>
            </w:r>
            <w:proofErr w:type="spellEnd"/>
            <w:r>
              <w:t xml:space="preserve"> CO2, CH4, H2Oand O-2 in </w:t>
            </w:r>
            <w:proofErr w:type="spellStart"/>
            <w:r>
              <w:t>theatmosphericcolumnDeng</w:t>
            </w:r>
            <w:proofErr w:type="spellEnd"/>
            <w:r>
              <w:t xml:space="preserve">, Hao; </w:t>
            </w:r>
            <w:proofErr w:type="spellStart"/>
            <w:proofErr w:type="gramStart"/>
            <w:r>
              <w:t>Xu,Zhenyu</w:t>
            </w:r>
            <w:proofErr w:type="spellEnd"/>
            <w:proofErr w:type="gramEnd"/>
            <w:r>
              <w:t xml:space="preserve">; </w:t>
            </w:r>
            <w:proofErr w:type="spellStart"/>
            <w:r>
              <w:t>Li,Mingxing</w:t>
            </w:r>
            <w:proofErr w:type="spellEnd"/>
            <w:r>
              <w:t xml:space="preserve">; </w:t>
            </w:r>
            <w:proofErr w:type="spellStart"/>
            <w:r>
              <w:t>Huang,An</w:t>
            </w:r>
            <w:proofErr w:type="spellEnd"/>
            <w:r>
              <w:t>; Yao, Lu; Hu,</w:t>
            </w:r>
          </w:p>
          <w:p w14:paraId="00518861" w14:textId="251D10E3" w:rsidR="00F81081" w:rsidRDefault="00F81081" w:rsidP="00F81081">
            <w:pPr>
              <w:spacing w:line="480" w:lineRule="auto"/>
              <w:jc w:val="left"/>
            </w:pPr>
            <w:r>
              <w:t xml:space="preserve">Mai; Chen, </w:t>
            </w:r>
            <w:proofErr w:type="spellStart"/>
            <w:proofErr w:type="gramStart"/>
            <w:r>
              <w:t>Bing;He</w:t>
            </w:r>
            <w:proofErr w:type="spellEnd"/>
            <w:proofErr w:type="gramEnd"/>
            <w:r>
              <w:t xml:space="preserve">, </w:t>
            </w:r>
            <w:proofErr w:type="spellStart"/>
            <w:r>
              <w:t>Yabai</w:t>
            </w:r>
            <w:proofErr w:type="spellEnd"/>
            <w:r>
              <w:t xml:space="preserve">; </w:t>
            </w:r>
            <w:proofErr w:type="spellStart"/>
            <w:r>
              <w:t>Kan,Ruifeng</w:t>
            </w:r>
            <w:proofErr w:type="spellEnd"/>
            <w:r>
              <w:t>; Liu,JianguoOPTICSEXPRESS2021Vol. 29,200314 - -2023/2/14</w:t>
            </w:r>
          </w:p>
          <w:p w14:paraId="2B26BC5F" w14:textId="43796581" w:rsidR="00F81081" w:rsidRDefault="00F81081" w:rsidP="00F81081">
            <w:pPr>
              <w:spacing w:line="480" w:lineRule="auto"/>
              <w:jc w:val="left"/>
            </w:pPr>
            <w:r>
              <w:t>3</w:t>
            </w:r>
            <w:r>
              <w:rPr>
                <w:rFonts w:hint="eastAsia"/>
              </w:rPr>
              <w:t>、</w:t>
            </w:r>
            <w:proofErr w:type="spellStart"/>
            <w:r>
              <w:t>Simultaneousmeasurement</w:t>
            </w:r>
            <w:proofErr w:type="spellEnd"/>
            <w:r>
              <w:t xml:space="preserve"> </w:t>
            </w:r>
            <w:proofErr w:type="spellStart"/>
            <w:r>
              <w:t>ofgas</w:t>
            </w:r>
            <w:proofErr w:type="spellEnd"/>
            <w:r>
              <w:t xml:space="preserve"> </w:t>
            </w:r>
            <w:proofErr w:type="spellStart"/>
            <w:r>
              <w:t>absorptionand</w:t>
            </w:r>
            <w:proofErr w:type="spellEnd"/>
            <w:r>
              <w:t xml:space="preserve"> path </w:t>
            </w:r>
            <w:proofErr w:type="spellStart"/>
            <w:r>
              <w:t>lengthby</w:t>
            </w:r>
            <w:proofErr w:type="spellEnd"/>
            <w:r>
              <w:t xml:space="preserve"> </w:t>
            </w:r>
            <w:proofErr w:type="spellStart"/>
            <w:r>
              <w:t>employingthe</w:t>
            </w:r>
            <w:proofErr w:type="spellEnd"/>
            <w:r>
              <w:t xml:space="preserve"> </w:t>
            </w:r>
            <w:proofErr w:type="spellStart"/>
            <w:r>
              <w:t>firstharmonic</w:t>
            </w:r>
            <w:proofErr w:type="spellEnd"/>
            <w:r>
              <w:t xml:space="preserve"> phase</w:t>
            </w:r>
          </w:p>
          <w:p w14:paraId="4532C155" w14:textId="29539480" w:rsidR="00F81081" w:rsidRDefault="00F81081" w:rsidP="00F81081">
            <w:pPr>
              <w:spacing w:line="480" w:lineRule="auto"/>
              <w:jc w:val="left"/>
            </w:pPr>
            <w:r>
              <w:t xml:space="preserve">angle method </w:t>
            </w:r>
            <w:proofErr w:type="spellStart"/>
            <w:r>
              <w:t>inwavelengthmodulationspectroscopyCHENGUANG</w:t>
            </w:r>
            <w:proofErr w:type="spellEnd"/>
            <w:r>
              <w:t xml:space="preserve"> </w:t>
            </w:r>
            <w:proofErr w:type="gramStart"/>
            <w:r>
              <w:t>YANG,LIANG</w:t>
            </w:r>
            <w:proofErr w:type="gramEnd"/>
            <w:r>
              <w:t xml:space="preserve"> MEI, XINGPING</w:t>
            </w:r>
          </w:p>
          <w:p w14:paraId="48B418DA" w14:textId="4292F91B" w:rsidR="00F81081" w:rsidRDefault="00F81081" w:rsidP="00F81081">
            <w:pPr>
              <w:spacing w:line="480" w:lineRule="auto"/>
              <w:jc w:val="left"/>
            </w:pPr>
            <w:r>
              <w:t xml:space="preserve">WANG,4HAO DENG, MAIHU, ZHENYU XU, BINGCHEN, </w:t>
            </w:r>
            <w:proofErr w:type="gramStart"/>
            <w:r>
              <w:t>YABAIHE,RUIFENG</w:t>
            </w:r>
            <w:proofErr w:type="gramEnd"/>
            <w:r>
              <w:t xml:space="preserve"> KAN,*OPTICSEXPRESS</w:t>
            </w:r>
          </w:p>
          <w:p w14:paraId="561CFFB7" w14:textId="031C45FA" w:rsidR="00F81081" w:rsidRDefault="00F81081" w:rsidP="00F81081">
            <w:pPr>
              <w:spacing w:line="480" w:lineRule="auto"/>
              <w:jc w:val="left"/>
            </w:pPr>
            <w:r>
              <w:t>2020Vol. 28,3289</w:t>
            </w:r>
          </w:p>
          <w:p w14:paraId="1C22120C" w14:textId="7F5955E4" w:rsidR="00F81081" w:rsidRDefault="00F81081" w:rsidP="00F81081">
            <w:pPr>
              <w:spacing w:line="480" w:lineRule="auto"/>
              <w:jc w:val="left"/>
            </w:pPr>
            <w:r>
              <w:t>4</w:t>
            </w:r>
            <w:r>
              <w:rPr>
                <w:rFonts w:hint="eastAsia"/>
              </w:rPr>
              <w:t>、</w:t>
            </w:r>
            <w:r>
              <w:t xml:space="preserve">Development </w:t>
            </w:r>
            <w:proofErr w:type="spellStart"/>
            <w:r>
              <w:t>ofa</w:t>
            </w:r>
            <w:proofErr w:type="spellEnd"/>
            <w:r>
              <w:t xml:space="preserve"> Dew/</w:t>
            </w:r>
            <w:proofErr w:type="spellStart"/>
            <w:r>
              <w:t>FrostPointTemperatureSensor</w:t>
            </w:r>
            <w:proofErr w:type="spellEnd"/>
            <w:r>
              <w:t xml:space="preserve"> Based </w:t>
            </w:r>
            <w:proofErr w:type="spellStart"/>
            <w:r>
              <w:t>onTunable</w:t>
            </w:r>
            <w:proofErr w:type="spellEnd"/>
            <w:r>
              <w:t xml:space="preserve"> </w:t>
            </w:r>
            <w:proofErr w:type="spellStart"/>
            <w:r>
              <w:t>DiodeLaserAbsorption</w:t>
            </w:r>
            <w:proofErr w:type="spellEnd"/>
          </w:p>
          <w:p w14:paraId="2763400C" w14:textId="020CD929" w:rsidR="00F81081" w:rsidRDefault="00F81081" w:rsidP="00F81081">
            <w:pPr>
              <w:spacing w:line="480" w:lineRule="auto"/>
              <w:jc w:val="left"/>
            </w:pPr>
            <w:proofErr w:type="spellStart"/>
            <w:r>
              <w:t>Spectroscopyand</w:t>
            </w:r>
            <w:proofErr w:type="spellEnd"/>
            <w:r>
              <w:t xml:space="preserve"> </w:t>
            </w:r>
            <w:proofErr w:type="spellStart"/>
            <w:r>
              <w:t>ItsApplication</w:t>
            </w:r>
            <w:proofErr w:type="spellEnd"/>
            <w:r>
              <w:t xml:space="preserve"> </w:t>
            </w:r>
            <w:proofErr w:type="spellStart"/>
            <w:r>
              <w:t>ina</w:t>
            </w:r>
            <w:proofErr w:type="spellEnd"/>
            <w:r>
              <w:t xml:space="preserve"> </w:t>
            </w:r>
            <w:proofErr w:type="spellStart"/>
            <w:r>
              <w:t>CryogenicWind</w:t>
            </w:r>
            <w:proofErr w:type="spellEnd"/>
            <w:r>
              <w:t xml:space="preserve"> </w:t>
            </w:r>
            <w:proofErr w:type="spellStart"/>
            <w:r>
              <w:t>TunnelWei</w:t>
            </w:r>
            <w:proofErr w:type="spellEnd"/>
            <w:r>
              <w:t xml:space="preserve"> Nie, Zhenyu </w:t>
            </w:r>
            <w:proofErr w:type="spellStart"/>
            <w:proofErr w:type="gramStart"/>
            <w:r>
              <w:t>Xu,Ruifeng</w:t>
            </w:r>
            <w:proofErr w:type="spellEnd"/>
            <w:proofErr w:type="gramEnd"/>
            <w:r>
              <w:t xml:space="preserve"> Kan*, Jun</w:t>
            </w:r>
          </w:p>
          <w:p w14:paraId="0D806BD6" w14:textId="1226C1D1" w:rsidR="00F81081" w:rsidRDefault="00F81081" w:rsidP="00F81081">
            <w:pPr>
              <w:spacing w:line="480" w:lineRule="auto"/>
              <w:jc w:val="left"/>
            </w:pPr>
            <w:r>
              <w:t xml:space="preserve">Ruan, Lu Yao, </w:t>
            </w:r>
            <w:proofErr w:type="spellStart"/>
            <w:r>
              <w:t>BinWang</w:t>
            </w:r>
            <w:proofErr w:type="spellEnd"/>
            <w:r>
              <w:t xml:space="preserve">, </w:t>
            </w:r>
            <w:proofErr w:type="spellStart"/>
            <w:r>
              <w:t>Yabai</w:t>
            </w:r>
            <w:proofErr w:type="spellEnd"/>
            <w:r>
              <w:t xml:space="preserve"> </w:t>
            </w:r>
            <w:proofErr w:type="spellStart"/>
            <w:r>
              <w:t>HeSensors</w:t>
            </w:r>
            <w:proofErr w:type="spellEnd"/>
            <w:r>
              <w:t xml:space="preserve"> 2018VOl.18,2704</w:t>
            </w:r>
          </w:p>
          <w:p w14:paraId="41A9249B" w14:textId="42DF2ED6" w:rsidR="00725073" w:rsidRDefault="00F81081" w:rsidP="00F81081">
            <w:pPr>
              <w:spacing w:line="480" w:lineRule="auto"/>
              <w:jc w:val="left"/>
            </w:pPr>
            <w:r>
              <w:t>5</w:t>
            </w:r>
            <w:r>
              <w:rPr>
                <w:rFonts w:hint="eastAsia"/>
              </w:rPr>
              <w:t>、</w:t>
            </w:r>
            <w:r>
              <w:rPr>
                <w:rFonts w:hint="eastAsia"/>
              </w:rPr>
              <w:t>基于波长调制技术的高温高压流场温度测量方法张步强，许振宇，刘建国，姚路，阮俊，胡佳屹，夏晖晖，聂伟，袁峰，阚瑞峰</w:t>
            </w:r>
            <w:r>
              <w:t>*</w:t>
            </w:r>
            <w:r>
              <w:rPr>
                <w:rFonts w:hint="eastAsia"/>
              </w:rPr>
              <w:t>物理学报</w:t>
            </w:r>
            <w:r>
              <w:t xml:space="preserve"> 2019Vol. 68,230031</w:t>
            </w:r>
            <w:r w:rsidR="00725073">
              <w:t xml:space="preserve">                                                                                                         </w:t>
            </w:r>
            <w:r w:rsidR="00725073" w:rsidRPr="00725073">
              <w:rPr>
                <w:b/>
                <w:bCs/>
              </w:rPr>
              <w:t>2.承担项目:</w:t>
            </w:r>
            <w:r w:rsidR="00725073">
              <w:t xml:space="preserve">                                                                                                           国家重大专项“TDLAS高精度研究”314万元、项目负责人、2017-01-01至2017-12-31；</w:t>
            </w:r>
          </w:p>
          <w:p w14:paraId="10EE15F1" w14:textId="77777777" w:rsidR="00725073" w:rsidRDefault="00725073" w:rsidP="00725073">
            <w:pPr>
              <w:spacing w:line="480" w:lineRule="auto"/>
            </w:pPr>
            <w:r>
              <w:rPr>
                <w:rFonts w:hint="eastAsia"/>
              </w:rPr>
              <w:t>中国科学院战略先导科技专项“深海</w:t>
            </w:r>
            <w:r>
              <w:t>/深渊智能技术及海底原位科学实验</w:t>
            </w:r>
            <w:r>
              <w:tab/>
              <w:t>”773.51万元、子课题负责人、2020-10-06至2020-10-07；</w:t>
            </w:r>
          </w:p>
          <w:p w14:paraId="18CC8AE8" w14:textId="77777777" w:rsidR="00725073" w:rsidRDefault="00725073" w:rsidP="00725073">
            <w:pPr>
              <w:spacing w:line="480" w:lineRule="auto"/>
            </w:pPr>
            <w:r>
              <w:rPr>
                <w:rFonts w:hint="eastAsia"/>
              </w:rPr>
              <w:t>国家重点研发计划“多参数危险气体在线分析关键技术”</w:t>
            </w:r>
            <w:r>
              <w:t>3373万元、项目负责人、2020-01-01至2022-12-31</w:t>
            </w:r>
          </w:p>
          <w:p w14:paraId="79F99D47" w14:textId="77777777" w:rsidR="00725073" w:rsidRDefault="00725073" w:rsidP="00725073">
            <w:pPr>
              <w:spacing w:line="480" w:lineRule="auto"/>
            </w:pPr>
            <w:r>
              <w:rPr>
                <w:rFonts w:hint="eastAsia"/>
              </w:rPr>
              <w:t>工信部两机专项“燃烧室组分测量”</w:t>
            </w:r>
            <w:r>
              <w:t>775万元、项目负责人、2021-01-01至2024-12-31；</w:t>
            </w:r>
          </w:p>
          <w:p w14:paraId="10AC825A" w14:textId="743C6F15" w:rsidR="004069C6" w:rsidRDefault="00725073" w:rsidP="00725073">
            <w:pPr>
              <w:spacing w:line="480" w:lineRule="auto"/>
            </w:pPr>
            <w:r>
              <w:rPr>
                <w:rFonts w:hint="eastAsia"/>
              </w:rPr>
              <w:t>国家重大专项“月壤水分子分析仪”</w:t>
            </w:r>
            <w:r>
              <w:t>4465万元、主任设计师、2021-04-01至2025-12-31；</w:t>
            </w:r>
          </w:p>
        </w:tc>
      </w:tr>
    </w:tbl>
    <w:p w14:paraId="0EC73F6C" w14:textId="77777777" w:rsidR="00E02422" w:rsidRDefault="00E02422" w:rsidP="00496131">
      <w:pPr>
        <w:jc w:val="center"/>
      </w:pPr>
    </w:p>
    <w:sectPr w:rsidR="00E02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D3222" w14:textId="77777777" w:rsidR="005D4A38" w:rsidRDefault="005D4A38" w:rsidP="001A5DDE">
      <w:r>
        <w:separator/>
      </w:r>
    </w:p>
  </w:endnote>
  <w:endnote w:type="continuationSeparator" w:id="0">
    <w:p w14:paraId="5ED746EE" w14:textId="77777777" w:rsidR="005D4A38" w:rsidRDefault="005D4A38" w:rsidP="001A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FFA2C" w14:textId="77777777" w:rsidR="005D4A38" w:rsidRDefault="005D4A38" w:rsidP="001A5DDE">
      <w:r>
        <w:separator/>
      </w:r>
    </w:p>
  </w:footnote>
  <w:footnote w:type="continuationSeparator" w:id="0">
    <w:p w14:paraId="562A016E" w14:textId="77777777" w:rsidR="005D4A38" w:rsidRDefault="005D4A38" w:rsidP="001A5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7D"/>
    <w:rsid w:val="0011058C"/>
    <w:rsid w:val="001A5DDE"/>
    <w:rsid w:val="0020701E"/>
    <w:rsid w:val="00237BCD"/>
    <w:rsid w:val="002F640E"/>
    <w:rsid w:val="00304828"/>
    <w:rsid w:val="0035743D"/>
    <w:rsid w:val="00387D8E"/>
    <w:rsid w:val="004069C6"/>
    <w:rsid w:val="004872B9"/>
    <w:rsid w:val="00496131"/>
    <w:rsid w:val="004F541E"/>
    <w:rsid w:val="005B1B4B"/>
    <w:rsid w:val="005D4A38"/>
    <w:rsid w:val="007132EF"/>
    <w:rsid w:val="00725073"/>
    <w:rsid w:val="00737270"/>
    <w:rsid w:val="00880E5B"/>
    <w:rsid w:val="008A6466"/>
    <w:rsid w:val="008A746C"/>
    <w:rsid w:val="008D3E11"/>
    <w:rsid w:val="00901C5D"/>
    <w:rsid w:val="00960C3F"/>
    <w:rsid w:val="00965559"/>
    <w:rsid w:val="00985C1F"/>
    <w:rsid w:val="00A17212"/>
    <w:rsid w:val="00A63E07"/>
    <w:rsid w:val="00B46EA2"/>
    <w:rsid w:val="00BA66A5"/>
    <w:rsid w:val="00BB2525"/>
    <w:rsid w:val="00C6416E"/>
    <w:rsid w:val="00C64200"/>
    <w:rsid w:val="00CA7370"/>
    <w:rsid w:val="00D03FED"/>
    <w:rsid w:val="00D8737D"/>
    <w:rsid w:val="00D92A55"/>
    <w:rsid w:val="00D9412A"/>
    <w:rsid w:val="00DB41C9"/>
    <w:rsid w:val="00E02422"/>
    <w:rsid w:val="00E115FF"/>
    <w:rsid w:val="00F17F33"/>
    <w:rsid w:val="00F81081"/>
    <w:rsid w:val="00FA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8A00A"/>
  <w15:chartTrackingRefBased/>
  <w15:docId w15:val="{7171B5AD-0780-4FCE-8C1D-271FD7D2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5D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A5DDE"/>
    <w:rPr>
      <w:sz w:val="18"/>
      <w:szCs w:val="18"/>
    </w:rPr>
  </w:style>
  <w:style w:type="paragraph" w:styleId="a6">
    <w:name w:val="footer"/>
    <w:basedOn w:val="a"/>
    <w:link w:val="a7"/>
    <w:uiPriority w:val="99"/>
    <w:unhideWhenUsed/>
    <w:rsid w:val="001A5DDE"/>
    <w:pPr>
      <w:tabs>
        <w:tab w:val="center" w:pos="4153"/>
        <w:tab w:val="right" w:pos="8306"/>
      </w:tabs>
      <w:snapToGrid w:val="0"/>
      <w:jc w:val="left"/>
    </w:pPr>
    <w:rPr>
      <w:sz w:val="18"/>
      <w:szCs w:val="18"/>
    </w:rPr>
  </w:style>
  <w:style w:type="character" w:customStyle="1" w:styleId="a7">
    <w:name w:val="页脚 字符"/>
    <w:basedOn w:val="a0"/>
    <w:link w:val="a6"/>
    <w:uiPriority w:val="99"/>
    <w:rsid w:val="001A5D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9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aiofm</dc:creator>
  <cp:keywords/>
  <dc:description/>
  <cp:lastModifiedBy>FXL</cp:lastModifiedBy>
  <cp:revision>32</cp:revision>
  <dcterms:created xsi:type="dcterms:W3CDTF">2022-07-12T00:42:00Z</dcterms:created>
  <dcterms:modified xsi:type="dcterms:W3CDTF">2024-07-04T08:38:00Z</dcterms:modified>
</cp:coreProperties>
</file>